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9" w:rsidRDefault="00554589">
      <w:pPr>
        <w:pStyle w:val="ConsPlusNormal"/>
        <w:jc w:val="both"/>
      </w:pPr>
    </w:p>
    <w:p w:rsidR="00554589" w:rsidRDefault="00554589" w:rsidP="00554589">
      <w:pPr>
        <w:pStyle w:val="ConsPlusNormal"/>
        <w:jc w:val="right"/>
      </w:pPr>
      <w:r>
        <w:t>Приложение</w:t>
      </w:r>
    </w:p>
    <w:tbl>
      <w:tblPr>
        <w:tblpPr w:leftFromText="180" w:rightFromText="180" w:vertAnchor="page" w:horzAnchor="margin" w:tblpXSpec="center" w:tblpY="1426"/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2495"/>
        <w:gridCol w:w="1559"/>
        <w:gridCol w:w="1351"/>
        <w:gridCol w:w="1487"/>
        <w:gridCol w:w="1351"/>
        <w:gridCol w:w="1487"/>
        <w:gridCol w:w="1350"/>
        <w:gridCol w:w="1488"/>
        <w:gridCol w:w="2107"/>
      </w:tblGrid>
      <w:tr w:rsidR="00554589" w:rsidTr="00A012B7">
        <w:trPr>
          <w:trHeight w:val="417"/>
        </w:trPr>
        <w:tc>
          <w:tcPr>
            <w:tcW w:w="703" w:type="dxa"/>
            <w:vMerge w:val="restart"/>
          </w:tcPr>
          <w:p w:rsidR="00554589" w:rsidRDefault="00554589" w:rsidP="00A012B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5" w:type="dxa"/>
            <w:vMerge w:val="restart"/>
          </w:tcPr>
          <w:p w:rsidR="00554589" w:rsidRDefault="00554589" w:rsidP="00A012B7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559" w:type="dxa"/>
            <w:vMerge w:val="restart"/>
          </w:tcPr>
          <w:p w:rsidR="00554589" w:rsidRDefault="00554589" w:rsidP="00A012B7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8514" w:type="dxa"/>
            <w:gridSpan w:val="6"/>
          </w:tcPr>
          <w:p w:rsidR="00554589" w:rsidRDefault="00554589" w:rsidP="00A012B7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  <w:tc>
          <w:tcPr>
            <w:tcW w:w="2107" w:type="dxa"/>
            <w:vMerge w:val="restart"/>
          </w:tcPr>
          <w:p w:rsidR="00554589" w:rsidRDefault="00554589" w:rsidP="00A012B7">
            <w:pPr>
              <w:pStyle w:val="ConsPlusNormal"/>
              <w:jc w:val="center"/>
            </w:pPr>
            <w:r>
              <w:t>Максимальный 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554589" w:rsidTr="00A012B7">
        <w:trPr>
          <w:trHeight w:val="95"/>
        </w:trPr>
        <w:tc>
          <w:tcPr>
            <w:tcW w:w="703" w:type="dxa"/>
            <w:vMerge/>
          </w:tcPr>
          <w:p w:rsidR="00554589" w:rsidRDefault="00554589" w:rsidP="00A012B7"/>
        </w:tc>
        <w:tc>
          <w:tcPr>
            <w:tcW w:w="2495" w:type="dxa"/>
            <w:vMerge/>
          </w:tcPr>
          <w:p w:rsidR="00554589" w:rsidRDefault="00554589" w:rsidP="00A012B7"/>
        </w:tc>
        <w:tc>
          <w:tcPr>
            <w:tcW w:w="1559" w:type="dxa"/>
            <w:vMerge/>
          </w:tcPr>
          <w:p w:rsidR="00554589" w:rsidRDefault="00554589" w:rsidP="00A012B7"/>
        </w:tc>
        <w:tc>
          <w:tcPr>
            <w:tcW w:w="8514" w:type="dxa"/>
            <w:gridSpan w:val="6"/>
          </w:tcPr>
          <w:p w:rsidR="00554589" w:rsidRDefault="00554589" w:rsidP="00A012B7">
            <w:pPr>
              <w:pStyle w:val="ConsPlusNormal"/>
              <w:jc w:val="center"/>
            </w:pPr>
            <w:r>
              <w:t>группы муниципальных образований Оренбургской области</w:t>
            </w:r>
          </w:p>
        </w:tc>
        <w:tc>
          <w:tcPr>
            <w:tcW w:w="2107" w:type="dxa"/>
            <w:vMerge/>
          </w:tcPr>
          <w:p w:rsidR="00554589" w:rsidRDefault="00554589" w:rsidP="00A012B7"/>
        </w:tc>
      </w:tr>
      <w:tr w:rsidR="00554589" w:rsidTr="00A012B7">
        <w:trPr>
          <w:trHeight w:val="95"/>
        </w:trPr>
        <w:tc>
          <w:tcPr>
            <w:tcW w:w="703" w:type="dxa"/>
            <w:vMerge/>
          </w:tcPr>
          <w:p w:rsidR="00554589" w:rsidRDefault="00554589" w:rsidP="00A012B7"/>
        </w:tc>
        <w:tc>
          <w:tcPr>
            <w:tcW w:w="2495" w:type="dxa"/>
            <w:vMerge/>
          </w:tcPr>
          <w:p w:rsidR="00554589" w:rsidRDefault="00554589" w:rsidP="00A012B7"/>
        </w:tc>
        <w:tc>
          <w:tcPr>
            <w:tcW w:w="1559" w:type="dxa"/>
            <w:vMerge/>
          </w:tcPr>
          <w:p w:rsidR="00554589" w:rsidRDefault="00554589" w:rsidP="00A012B7"/>
        </w:tc>
        <w:tc>
          <w:tcPr>
            <w:tcW w:w="2838" w:type="dxa"/>
            <w:gridSpan w:val="2"/>
          </w:tcPr>
          <w:p w:rsidR="00554589" w:rsidRPr="00554589" w:rsidRDefault="00554589" w:rsidP="00A012B7">
            <w:pPr>
              <w:pStyle w:val="ConsPlusNormal"/>
              <w:jc w:val="center"/>
            </w:pPr>
            <w:r w:rsidRPr="00554589">
              <w:t xml:space="preserve">первая группа </w:t>
            </w:r>
            <w:hyperlink r:id="rId5" w:history="1">
              <w:r w:rsidRPr="00554589">
                <w:t>&lt;*&gt;</w:t>
              </w:r>
            </w:hyperlink>
          </w:p>
        </w:tc>
        <w:tc>
          <w:tcPr>
            <w:tcW w:w="2838" w:type="dxa"/>
            <w:gridSpan w:val="2"/>
          </w:tcPr>
          <w:p w:rsidR="00554589" w:rsidRPr="00554589" w:rsidRDefault="00554589" w:rsidP="00A012B7">
            <w:pPr>
              <w:pStyle w:val="ConsPlusNormal"/>
              <w:jc w:val="center"/>
            </w:pPr>
            <w:r w:rsidRPr="00554589">
              <w:t xml:space="preserve">вторая группа </w:t>
            </w:r>
            <w:hyperlink r:id="rId6" w:history="1">
              <w:r w:rsidRPr="00554589">
                <w:t>&lt;**&gt;</w:t>
              </w:r>
            </w:hyperlink>
          </w:p>
        </w:tc>
        <w:tc>
          <w:tcPr>
            <w:tcW w:w="2838" w:type="dxa"/>
            <w:gridSpan w:val="2"/>
          </w:tcPr>
          <w:p w:rsidR="00554589" w:rsidRPr="00554589" w:rsidRDefault="00554589" w:rsidP="00A012B7">
            <w:pPr>
              <w:pStyle w:val="ConsPlusNormal"/>
              <w:jc w:val="center"/>
            </w:pPr>
            <w:r w:rsidRPr="00554589">
              <w:t xml:space="preserve">третья группа </w:t>
            </w:r>
            <w:hyperlink r:id="rId7" w:history="1">
              <w:r w:rsidRPr="00554589">
                <w:t>&lt;***&gt;</w:t>
              </w:r>
            </w:hyperlink>
          </w:p>
        </w:tc>
        <w:tc>
          <w:tcPr>
            <w:tcW w:w="2107" w:type="dxa"/>
            <w:vMerge/>
          </w:tcPr>
          <w:p w:rsidR="00554589" w:rsidRDefault="00554589" w:rsidP="00A012B7"/>
        </w:tc>
      </w:tr>
      <w:tr w:rsidR="00554589" w:rsidTr="00A012B7">
        <w:trPr>
          <w:trHeight w:val="95"/>
        </w:trPr>
        <w:tc>
          <w:tcPr>
            <w:tcW w:w="703" w:type="dxa"/>
            <w:vMerge/>
          </w:tcPr>
          <w:p w:rsidR="00554589" w:rsidRDefault="00554589" w:rsidP="00A012B7"/>
        </w:tc>
        <w:tc>
          <w:tcPr>
            <w:tcW w:w="2495" w:type="dxa"/>
            <w:vMerge/>
          </w:tcPr>
          <w:p w:rsidR="00554589" w:rsidRDefault="00554589" w:rsidP="00A012B7"/>
        </w:tc>
        <w:tc>
          <w:tcPr>
            <w:tcW w:w="1559" w:type="dxa"/>
            <w:vMerge/>
          </w:tcPr>
          <w:p w:rsidR="00554589" w:rsidRDefault="00554589" w:rsidP="00A012B7"/>
        </w:tc>
        <w:tc>
          <w:tcPr>
            <w:tcW w:w="1351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без учета наемных работников</w:t>
            </w:r>
          </w:p>
        </w:tc>
        <w:tc>
          <w:tcPr>
            <w:tcW w:w="1487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за 1 единицу физического показателя</w:t>
            </w:r>
          </w:p>
        </w:tc>
        <w:tc>
          <w:tcPr>
            <w:tcW w:w="1351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без учета наемных работников</w:t>
            </w:r>
          </w:p>
        </w:tc>
        <w:tc>
          <w:tcPr>
            <w:tcW w:w="1487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за 1 единицу физического показателя</w:t>
            </w:r>
          </w:p>
        </w:tc>
        <w:tc>
          <w:tcPr>
            <w:tcW w:w="1350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без учета наемных работников</w:t>
            </w:r>
          </w:p>
        </w:tc>
        <w:tc>
          <w:tcPr>
            <w:tcW w:w="1488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за 1 единицу физического показателя</w:t>
            </w:r>
          </w:p>
        </w:tc>
        <w:tc>
          <w:tcPr>
            <w:tcW w:w="2107" w:type="dxa"/>
            <w:vMerge/>
          </w:tcPr>
          <w:p w:rsidR="00554589" w:rsidRDefault="00554589" w:rsidP="00A012B7"/>
        </w:tc>
      </w:tr>
      <w:tr w:rsidR="00554589" w:rsidTr="00A012B7">
        <w:trPr>
          <w:trHeight w:val="178"/>
        </w:trPr>
        <w:tc>
          <w:tcPr>
            <w:tcW w:w="703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5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51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7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1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7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0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8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07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10</w:t>
            </w:r>
          </w:p>
        </w:tc>
      </w:tr>
      <w:tr w:rsidR="00554589" w:rsidTr="00A012B7">
        <w:trPr>
          <w:trHeight w:val="1067"/>
        </w:trPr>
        <w:tc>
          <w:tcPr>
            <w:tcW w:w="703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19.</w:t>
            </w:r>
            <w:r w:rsidR="00A012B7">
              <w:t>2</w:t>
            </w:r>
            <w:r>
              <w:t>.</w:t>
            </w:r>
          </w:p>
        </w:tc>
        <w:tc>
          <w:tcPr>
            <w:tcW w:w="2495" w:type="dxa"/>
          </w:tcPr>
          <w:p w:rsidR="00554589" w:rsidRDefault="00554589" w:rsidP="00A012B7">
            <w:pPr>
              <w:pStyle w:val="ConsPlusNormal"/>
            </w:pPr>
            <w:r>
              <w:t xml:space="preserve">Сдача в аренду (наем) </w:t>
            </w:r>
            <w:r w:rsidR="00A012B7">
              <w:t>не</w:t>
            </w:r>
            <w:r>
              <w:t>жилых помещений, принадлежащих индивидуальному предпринимателю на праве собственности</w:t>
            </w:r>
            <w:r w:rsidR="00A012B7">
              <w:t>:</w:t>
            </w:r>
          </w:p>
        </w:tc>
        <w:tc>
          <w:tcPr>
            <w:tcW w:w="1559" w:type="dxa"/>
          </w:tcPr>
          <w:p w:rsidR="00554589" w:rsidRDefault="00554589" w:rsidP="00A012B7">
            <w:pPr>
              <w:pStyle w:val="ConsPlusNormal"/>
              <w:jc w:val="center"/>
            </w:pPr>
          </w:p>
        </w:tc>
        <w:tc>
          <w:tcPr>
            <w:tcW w:w="1351" w:type="dxa"/>
          </w:tcPr>
          <w:p w:rsidR="00554589" w:rsidRDefault="00554589" w:rsidP="00A012B7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A012B7">
            <w:pPr>
              <w:pStyle w:val="ConsPlusNormal"/>
              <w:jc w:val="right"/>
            </w:pPr>
          </w:p>
        </w:tc>
        <w:tc>
          <w:tcPr>
            <w:tcW w:w="1351" w:type="dxa"/>
          </w:tcPr>
          <w:p w:rsidR="00554589" w:rsidRDefault="00554589" w:rsidP="00A012B7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A012B7">
            <w:pPr>
              <w:pStyle w:val="ConsPlusNormal"/>
              <w:jc w:val="right"/>
            </w:pPr>
          </w:p>
        </w:tc>
        <w:tc>
          <w:tcPr>
            <w:tcW w:w="1350" w:type="dxa"/>
          </w:tcPr>
          <w:p w:rsidR="00554589" w:rsidRDefault="00554589" w:rsidP="00A012B7">
            <w:pPr>
              <w:pStyle w:val="ConsPlusNormal"/>
            </w:pPr>
          </w:p>
        </w:tc>
        <w:tc>
          <w:tcPr>
            <w:tcW w:w="1488" w:type="dxa"/>
          </w:tcPr>
          <w:p w:rsidR="00554589" w:rsidRDefault="00554589" w:rsidP="00A012B7">
            <w:pPr>
              <w:pStyle w:val="ConsPlusNormal"/>
              <w:jc w:val="right"/>
            </w:pPr>
          </w:p>
        </w:tc>
        <w:tc>
          <w:tcPr>
            <w:tcW w:w="2107" w:type="dxa"/>
          </w:tcPr>
          <w:p w:rsidR="00554589" w:rsidRDefault="00554589" w:rsidP="00A012B7">
            <w:pPr>
              <w:pStyle w:val="ConsPlusNormal"/>
              <w:jc w:val="right"/>
            </w:pPr>
          </w:p>
        </w:tc>
      </w:tr>
      <w:tr w:rsidR="00554589" w:rsidTr="00A012B7">
        <w:trPr>
          <w:trHeight w:val="655"/>
        </w:trPr>
        <w:tc>
          <w:tcPr>
            <w:tcW w:w="703" w:type="dxa"/>
          </w:tcPr>
          <w:p w:rsidR="00554589" w:rsidRDefault="00554589" w:rsidP="00A012B7">
            <w:pPr>
              <w:pStyle w:val="ConsPlusNormal"/>
              <w:jc w:val="center"/>
            </w:pPr>
          </w:p>
        </w:tc>
        <w:tc>
          <w:tcPr>
            <w:tcW w:w="2495" w:type="dxa"/>
          </w:tcPr>
          <w:p w:rsidR="00554589" w:rsidRDefault="00A012B7" w:rsidP="00A012B7">
            <w:pPr>
              <w:pStyle w:val="ConsPlusNormal"/>
            </w:pPr>
            <w:r>
              <w:t>до 30 кв. метров включительно</w:t>
            </w:r>
          </w:p>
        </w:tc>
        <w:tc>
          <w:tcPr>
            <w:tcW w:w="1559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квадратный метр</w:t>
            </w:r>
          </w:p>
        </w:tc>
        <w:tc>
          <w:tcPr>
            <w:tcW w:w="1351" w:type="dxa"/>
          </w:tcPr>
          <w:p w:rsidR="00554589" w:rsidRDefault="00554589" w:rsidP="00A012B7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A012B7">
            <w:pPr>
              <w:pStyle w:val="ConsPlusNormal"/>
              <w:jc w:val="right"/>
            </w:pPr>
            <w:r>
              <w:t>6000</w:t>
            </w:r>
          </w:p>
        </w:tc>
        <w:tc>
          <w:tcPr>
            <w:tcW w:w="1351" w:type="dxa"/>
          </w:tcPr>
          <w:p w:rsidR="00554589" w:rsidRDefault="00554589" w:rsidP="00A012B7">
            <w:pPr>
              <w:pStyle w:val="ConsPlusNormal"/>
            </w:pPr>
          </w:p>
        </w:tc>
        <w:tc>
          <w:tcPr>
            <w:tcW w:w="1487" w:type="dxa"/>
          </w:tcPr>
          <w:p w:rsidR="00554589" w:rsidRDefault="00554589" w:rsidP="00A012B7">
            <w:pPr>
              <w:pStyle w:val="ConsPlusNormal"/>
              <w:jc w:val="right"/>
            </w:pPr>
            <w:r>
              <w:t>4800</w:t>
            </w:r>
          </w:p>
        </w:tc>
        <w:tc>
          <w:tcPr>
            <w:tcW w:w="1350" w:type="dxa"/>
          </w:tcPr>
          <w:p w:rsidR="00554589" w:rsidRDefault="00554589" w:rsidP="00A012B7">
            <w:pPr>
              <w:pStyle w:val="ConsPlusNormal"/>
            </w:pPr>
          </w:p>
        </w:tc>
        <w:tc>
          <w:tcPr>
            <w:tcW w:w="1488" w:type="dxa"/>
          </w:tcPr>
          <w:p w:rsidR="00554589" w:rsidRDefault="00554589" w:rsidP="00A012B7">
            <w:pPr>
              <w:pStyle w:val="ConsPlusNormal"/>
              <w:jc w:val="right"/>
            </w:pPr>
            <w:r>
              <w:t>3000</w:t>
            </w:r>
          </w:p>
        </w:tc>
        <w:tc>
          <w:tcPr>
            <w:tcW w:w="2107" w:type="dxa"/>
          </w:tcPr>
          <w:p w:rsidR="00554589" w:rsidRDefault="00554589" w:rsidP="00A012B7">
            <w:pPr>
              <w:pStyle w:val="ConsPlusNormal"/>
              <w:jc w:val="right"/>
            </w:pPr>
            <w:r>
              <w:t>10</w:t>
            </w:r>
            <w:bookmarkStart w:id="0" w:name="_GoBack"/>
            <w:bookmarkEnd w:id="0"/>
            <w:r>
              <w:t>000000</w:t>
            </w:r>
          </w:p>
        </w:tc>
      </w:tr>
      <w:tr w:rsidR="00554589" w:rsidTr="00A012B7">
        <w:trPr>
          <w:trHeight w:val="639"/>
        </w:trPr>
        <w:tc>
          <w:tcPr>
            <w:tcW w:w="703" w:type="dxa"/>
          </w:tcPr>
          <w:p w:rsidR="00554589" w:rsidRDefault="00554589" w:rsidP="00A012B7">
            <w:pPr>
              <w:pStyle w:val="ConsPlusNormal"/>
              <w:jc w:val="center"/>
            </w:pPr>
          </w:p>
        </w:tc>
        <w:tc>
          <w:tcPr>
            <w:tcW w:w="2495" w:type="dxa"/>
          </w:tcPr>
          <w:p w:rsidR="00554589" w:rsidRDefault="00A012B7" w:rsidP="00A012B7">
            <w:pPr>
              <w:pStyle w:val="ConsPlusNormal"/>
            </w:pPr>
            <w:r>
              <w:t>от 31 до 100 кв. метров включительно</w:t>
            </w:r>
          </w:p>
        </w:tc>
        <w:tc>
          <w:tcPr>
            <w:tcW w:w="1559" w:type="dxa"/>
          </w:tcPr>
          <w:p w:rsidR="00554589" w:rsidRDefault="00554589" w:rsidP="00A012B7">
            <w:pPr>
              <w:pStyle w:val="ConsPlusNormal"/>
              <w:jc w:val="center"/>
            </w:pPr>
            <w:r>
              <w:t>квадратный метр</w:t>
            </w:r>
          </w:p>
        </w:tc>
        <w:tc>
          <w:tcPr>
            <w:tcW w:w="1351" w:type="dxa"/>
          </w:tcPr>
          <w:p w:rsidR="00554589" w:rsidRDefault="00554589" w:rsidP="00A012B7">
            <w:pPr>
              <w:pStyle w:val="ConsPlusNormal"/>
            </w:pPr>
          </w:p>
        </w:tc>
        <w:tc>
          <w:tcPr>
            <w:tcW w:w="1487" w:type="dxa"/>
          </w:tcPr>
          <w:p w:rsidR="00554589" w:rsidRDefault="00A012B7" w:rsidP="00A012B7">
            <w:pPr>
              <w:pStyle w:val="ConsPlusNormal"/>
              <w:jc w:val="right"/>
            </w:pPr>
            <w:r>
              <w:t>4500</w:t>
            </w:r>
          </w:p>
        </w:tc>
        <w:tc>
          <w:tcPr>
            <w:tcW w:w="1351" w:type="dxa"/>
          </w:tcPr>
          <w:p w:rsidR="00554589" w:rsidRDefault="00554589" w:rsidP="00A012B7">
            <w:pPr>
              <w:pStyle w:val="ConsPlusNormal"/>
            </w:pPr>
          </w:p>
        </w:tc>
        <w:tc>
          <w:tcPr>
            <w:tcW w:w="1487" w:type="dxa"/>
          </w:tcPr>
          <w:p w:rsidR="00554589" w:rsidRDefault="00A012B7" w:rsidP="00A012B7">
            <w:pPr>
              <w:pStyle w:val="ConsPlusNormal"/>
              <w:jc w:val="right"/>
            </w:pPr>
            <w:r>
              <w:t>3600</w:t>
            </w:r>
          </w:p>
        </w:tc>
        <w:tc>
          <w:tcPr>
            <w:tcW w:w="1350" w:type="dxa"/>
          </w:tcPr>
          <w:p w:rsidR="00554589" w:rsidRDefault="00554589" w:rsidP="00A012B7">
            <w:pPr>
              <w:pStyle w:val="ConsPlusNormal"/>
            </w:pPr>
          </w:p>
        </w:tc>
        <w:tc>
          <w:tcPr>
            <w:tcW w:w="1488" w:type="dxa"/>
          </w:tcPr>
          <w:p w:rsidR="00554589" w:rsidRDefault="00A012B7" w:rsidP="00A012B7">
            <w:pPr>
              <w:pStyle w:val="ConsPlusNormal"/>
              <w:jc w:val="right"/>
            </w:pPr>
            <w:r>
              <w:t>2250</w:t>
            </w:r>
          </w:p>
        </w:tc>
        <w:tc>
          <w:tcPr>
            <w:tcW w:w="2107" w:type="dxa"/>
          </w:tcPr>
          <w:p w:rsidR="00554589" w:rsidRDefault="00554589" w:rsidP="00A012B7">
            <w:pPr>
              <w:pStyle w:val="ConsPlusNormal"/>
              <w:jc w:val="right"/>
            </w:pPr>
            <w:r>
              <w:t>10000000</w:t>
            </w:r>
          </w:p>
        </w:tc>
      </w:tr>
      <w:tr w:rsidR="00A012B7" w:rsidTr="00A012B7">
        <w:trPr>
          <w:trHeight w:val="779"/>
        </w:trPr>
        <w:tc>
          <w:tcPr>
            <w:tcW w:w="703" w:type="dxa"/>
          </w:tcPr>
          <w:p w:rsidR="00A012B7" w:rsidRDefault="00A012B7" w:rsidP="00A012B7">
            <w:pPr>
              <w:pStyle w:val="ConsPlusNormal"/>
              <w:jc w:val="center"/>
            </w:pPr>
          </w:p>
        </w:tc>
        <w:tc>
          <w:tcPr>
            <w:tcW w:w="2495" w:type="dxa"/>
          </w:tcPr>
          <w:p w:rsidR="00A012B7" w:rsidRDefault="00A012B7" w:rsidP="00A012B7">
            <w:pPr>
              <w:pStyle w:val="ConsPlusNormal"/>
            </w:pPr>
            <w:r>
              <w:t>свыше 100 кв. метров</w:t>
            </w:r>
          </w:p>
        </w:tc>
        <w:tc>
          <w:tcPr>
            <w:tcW w:w="1559" w:type="dxa"/>
          </w:tcPr>
          <w:p w:rsidR="00A012B7" w:rsidRDefault="00A012B7" w:rsidP="00A012B7">
            <w:pPr>
              <w:pStyle w:val="ConsPlusNormal"/>
              <w:jc w:val="center"/>
            </w:pPr>
            <w:r>
              <w:t>квадратный метр</w:t>
            </w:r>
          </w:p>
        </w:tc>
        <w:tc>
          <w:tcPr>
            <w:tcW w:w="1351" w:type="dxa"/>
          </w:tcPr>
          <w:p w:rsidR="00A012B7" w:rsidRDefault="00A012B7" w:rsidP="00A012B7">
            <w:pPr>
              <w:pStyle w:val="ConsPlusNormal"/>
            </w:pPr>
          </w:p>
        </w:tc>
        <w:tc>
          <w:tcPr>
            <w:tcW w:w="1487" w:type="dxa"/>
          </w:tcPr>
          <w:p w:rsidR="00A012B7" w:rsidRDefault="00A012B7" w:rsidP="00A012B7">
            <w:pPr>
              <w:pStyle w:val="ConsPlusNormal"/>
              <w:jc w:val="right"/>
            </w:pPr>
            <w:r>
              <w:t>3000</w:t>
            </w:r>
          </w:p>
        </w:tc>
        <w:tc>
          <w:tcPr>
            <w:tcW w:w="1351" w:type="dxa"/>
          </w:tcPr>
          <w:p w:rsidR="00A012B7" w:rsidRDefault="00A012B7" w:rsidP="00A012B7">
            <w:pPr>
              <w:pStyle w:val="ConsPlusNormal"/>
            </w:pPr>
          </w:p>
        </w:tc>
        <w:tc>
          <w:tcPr>
            <w:tcW w:w="1487" w:type="dxa"/>
          </w:tcPr>
          <w:p w:rsidR="00A012B7" w:rsidRDefault="00A012B7" w:rsidP="00A012B7">
            <w:pPr>
              <w:pStyle w:val="ConsPlusNormal"/>
              <w:jc w:val="right"/>
            </w:pPr>
            <w:r>
              <w:t>2400</w:t>
            </w:r>
          </w:p>
        </w:tc>
        <w:tc>
          <w:tcPr>
            <w:tcW w:w="1350" w:type="dxa"/>
          </w:tcPr>
          <w:p w:rsidR="00A012B7" w:rsidRDefault="00A012B7" w:rsidP="00A012B7">
            <w:pPr>
              <w:pStyle w:val="ConsPlusNormal"/>
            </w:pPr>
          </w:p>
        </w:tc>
        <w:tc>
          <w:tcPr>
            <w:tcW w:w="1488" w:type="dxa"/>
          </w:tcPr>
          <w:p w:rsidR="00A012B7" w:rsidRDefault="00A012B7" w:rsidP="00A012B7">
            <w:pPr>
              <w:pStyle w:val="ConsPlusNormal"/>
              <w:jc w:val="right"/>
            </w:pPr>
            <w:r>
              <w:t>1500</w:t>
            </w:r>
          </w:p>
        </w:tc>
        <w:tc>
          <w:tcPr>
            <w:tcW w:w="2107" w:type="dxa"/>
          </w:tcPr>
          <w:p w:rsidR="00A012B7" w:rsidRDefault="00A012B7" w:rsidP="00A012B7">
            <w:pPr>
              <w:pStyle w:val="ConsPlusNormal"/>
              <w:jc w:val="right"/>
            </w:pPr>
            <w:r>
              <w:t>10000000</w:t>
            </w:r>
          </w:p>
        </w:tc>
      </w:tr>
    </w:tbl>
    <w:p w:rsidR="00554589" w:rsidRDefault="00A012B7" w:rsidP="00554589">
      <w:pPr>
        <w:pStyle w:val="ConsPlusNormal"/>
        <w:jc w:val="right"/>
      </w:pPr>
      <w:r>
        <w:t>К Закону от 20.12.2019</w:t>
      </w:r>
    </w:p>
    <w:p w:rsidR="00A012B7" w:rsidRPr="00A012B7" w:rsidRDefault="00A012B7" w:rsidP="00554589">
      <w:pPr>
        <w:pStyle w:val="ConsPlusNormal"/>
        <w:jc w:val="right"/>
      </w:pPr>
      <w:r>
        <w:t>№ 2009/528-</w:t>
      </w:r>
      <w:r>
        <w:rPr>
          <w:lang w:val="en-US"/>
        </w:rPr>
        <w:t>VI</w:t>
      </w:r>
      <w:r>
        <w:t>-ОЗ</w:t>
      </w:r>
    </w:p>
    <w:p w:rsidR="0046376B" w:rsidRDefault="0046376B"/>
    <w:sectPr w:rsidR="0046376B" w:rsidSect="00554589">
      <w:pgSz w:w="16838" w:h="11905" w:orient="landscape"/>
      <w:pgMar w:top="284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589"/>
    <w:rsid w:val="0046376B"/>
    <w:rsid w:val="00554589"/>
    <w:rsid w:val="00924ABB"/>
    <w:rsid w:val="00A01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5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B92D7EB644C0EF5006809116515435998062D3388BB17A35D95DE8111257E78B80B95B6387791B8D208F3DD1935B79BA9C7E077EB2EFDC1EpB6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B92D7EB644C0EF5006809116515435998062D3388BB17A35D95DE8111257E78B80B95B6387791B8D218F3DD1935B79BA9C7E077EB2EFDC1EpB67E" TargetMode="External"/><Relationship Id="rId5" Type="http://schemas.openxmlformats.org/officeDocument/2006/relationships/hyperlink" Target="consultantplus://offline/ref=77B92D7EB644C0EF5006809116515435998062D3388BB17A35D95DE8111257E78B80B95B6387791B8D258F3DD1935B79BA9C7E077EB2EFDC1EpB67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3</cp:revision>
  <dcterms:created xsi:type="dcterms:W3CDTF">2019-12-27T05:02:00Z</dcterms:created>
  <dcterms:modified xsi:type="dcterms:W3CDTF">2019-12-27T05:10:00Z</dcterms:modified>
</cp:coreProperties>
</file>